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5F34" w14:textId="65632D15" w:rsidR="00C5464F" w:rsidRPr="006016CE" w:rsidRDefault="00C5464F" w:rsidP="00301AE2">
      <w:pPr>
        <w:rPr>
          <w:rFonts w:ascii="Times New Roman" w:hAnsi="Times New Roman" w:cs="Times New Roman"/>
          <w:b/>
        </w:rPr>
      </w:pPr>
      <w:r w:rsidRPr="006016CE">
        <w:rPr>
          <w:rFonts w:ascii="Times New Roman" w:hAnsi="Times New Roman" w:cs="Times New Roman"/>
          <w:b/>
        </w:rPr>
        <w:t>ENGL 489</w:t>
      </w:r>
    </w:p>
    <w:p w14:paraId="7631890A" w14:textId="77777777" w:rsidR="00C5464F" w:rsidRPr="006016CE" w:rsidRDefault="00C5464F" w:rsidP="00301AE2">
      <w:pPr>
        <w:rPr>
          <w:rFonts w:ascii="Times New Roman" w:hAnsi="Times New Roman" w:cs="Times New Roman"/>
          <w:b/>
        </w:rPr>
      </w:pPr>
    </w:p>
    <w:p w14:paraId="4EA969F0" w14:textId="699CE217" w:rsidR="000D6838" w:rsidRPr="006016CE" w:rsidRDefault="000D6838" w:rsidP="00301AE2">
      <w:pPr>
        <w:rPr>
          <w:rFonts w:ascii="Times New Roman" w:hAnsi="Times New Roman" w:cs="Times New Roman"/>
          <w:b/>
        </w:rPr>
      </w:pPr>
      <w:r w:rsidRPr="006016CE">
        <w:rPr>
          <w:rFonts w:ascii="Times New Roman" w:hAnsi="Times New Roman" w:cs="Times New Roman"/>
          <w:b/>
        </w:rPr>
        <w:t>Rhetorics of/and Mental Health</w:t>
      </w:r>
    </w:p>
    <w:p w14:paraId="28C56090" w14:textId="6A544748" w:rsidR="00C5464F" w:rsidRPr="006016CE" w:rsidRDefault="00C5464F" w:rsidP="00301AE2">
      <w:pPr>
        <w:rPr>
          <w:rFonts w:ascii="Times New Roman" w:hAnsi="Times New Roman" w:cs="Times New Roman"/>
          <w:b/>
        </w:rPr>
      </w:pPr>
      <w:r w:rsidRPr="006016CE">
        <w:rPr>
          <w:rFonts w:ascii="Times New Roman" w:hAnsi="Times New Roman" w:cs="Times New Roman"/>
          <w:b/>
        </w:rPr>
        <w:t>Term 2</w:t>
      </w:r>
    </w:p>
    <w:p w14:paraId="3716374D" w14:textId="25B59A10" w:rsidR="00C5464F" w:rsidRPr="006016CE" w:rsidRDefault="00BA0213" w:rsidP="00301AE2">
      <w:pPr>
        <w:rPr>
          <w:rFonts w:ascii="Times New Roman" w:hAnsi="Times New Roman" w:cs="Times New Roman"/>
          <w:b/>
        </w:rPr>
      </w:pPr>
      <w:r w:rsidRPr="006016CE">
        <w:rPr>
          <w:rFonts w:ascii="Times New Roman" w:hAnsi="Times New Roman" w:cs="Times New Roman"/>
          <w:b/>
        </w:rPr>
        <w:t>Monday 2:00-4:00</w:t>
      </w:r>
    </w:p>
    <w:p w14:paraId="370A6AF2" w14:textId="42E4219E" w:rsidR="00BA0213" w:rsidRPr="006016CE" w:rsidRDefault="00BA0213" w:rsidP="00301AE2">
      <w:pPr>
        <w:rPr>
          <w:rFonts w:ascii="Times New Roman" w:hAnsi="Times New Roman" w:cs="Times New Roman"/>
          <w:b/>
        </w:rPr>
      </w:pPr>
      <w:r w:rsidRPr="006016CE">
        <w:rPr>
          <w:rFonts w:ascii="Times New Roman" w:hAnsi="Times New Roman" w:cs="Times New Roman"/>
          <w:b/>
        </w:rPr>
        <w:t>Judy Segal</w:t>
      </w:r>
    </w:p>
    <w:p w14:paraId="54520529" w14:textId="77777777" w:rsidR="000D6838" w:rsidRPr="006016CE" w:rsidRDefault="000D6838" w:rsidP="00301AE2">
      <w:pPr>
        <w:rPr>
          <w:rFonts w:ascii="Times New Roman" w:hAnsi="Times New Roman" w:cs="Times New Roman"/>
        </w:rPr>
      </w:pPr>
    </w:p>
    <w:p w14:paraId="5B71E47A" w14:textId="7BE19C62" w:rsidR="00301AE2" w:rsidRPr="006016CE" w:rsidRDefault="000D6838" w:rsidP="00301AE2">
      <w:pPr>
        <w:rPr>
          <w:rFonts w:ascii="Times New Roman" w:hAnsi="Times New Roman" w:cs="Times New Roman"/>
          <w:color w:val="10100F"/>
        </w:rPr>
      </w:pPr>
      <w:r w:rsidRPr="006016CE">
        <w:rPr>
          <w:rFonts w:ascii="Times New Roman" w:hAnsi="Times New Roman" w:cs="Times New Roman"/>
        </w:rPr>
        <w:t>M</w:t>
      </w:r>
      <w:r w:rsidR="00301AE2" w:rsidRPr="006016CE">
        <w:rPr>
          <w:rFonts w:ascii="Times New Roman" w:hAnsi="Times New Roman" w:cs="Times New Roman"/>
        </w:rPr>
        <w:t xml:space="preserve">ental health has become a major focus of clinical, institutional, professional, academic, </w:t>
      </w:r>
      <w:r w:rsidR="003A5FB8" w:rsidRPr="006016CE">
        <w:rPr>
          <w:rFonts w:ascii="Times New Roman" w:hAnsi="Times New Roman" w:cs="Times New Roman"/>
        </w:rPr>
        <w:t xml:space="preserve">public, </w:t>
      </w:r>
      <w:r w:rsidR="00301AE2" w:rsidRPr="006016CE">
        <w:rPr>
          <w:rFonts w:ascii="Times New Roman" w:hAnsi="Times New Roman" w:cs="Times New Roman"/>
        </w:rPr>
        <w:t>interper</w:t>
      </w:r>
      <w:r w:rsidR="00301AE2" w:rsidRPr="006016CE">
        <w:rPr>
          <w:rFonts w:ascii="Times New Roman" w:hAnsi="Times New Roman" w:cs="Times New Roman"/>
        </w:rPr>
        <w:t xml:space="preserve">sonal, and individual attention—increasingly </w:t>
      </w:r>
      <w:r w:rsidRPr="006016CE">
        <w:rPr>
          <w:rFonts w:ascii="Times New Roman" w:hAnsi="Times New Roman" w:cs="Times New Roman"/>
        </w:rPr>
        <w:t>now, wh</w:t>
      </w:r>
      <w:r w:rsidR="00301AE2" w:rsidRPr="006016CE">
        <w:rPr>
          <w:rFonts w:ascii="Times New Roman" w:hAnsi="Times New Roman" w:cs="Times New Roman"/>
        </w:rPr>
        <w:t>en so many people are experiencing emotional and psychological distress.</w:t>
      </w:r>
      <w:r w:rsidR="00206EF1" w:rsidRPr="006016CE">
        <w:rPr>
          <w:rFonts w:ascii="Times New Roman" w:hAnsi="Times New Roman" w:cs="Times New Roman"/>
        </w:rPr>
        <w:t xml:space="preserve">  Because so </w:t>
      </w:r>
      <w:r w:rsidR="00301AE2" w:rsidRPr="006016CE">
        <w:rPr>
          <w:rFonts w:ascii="Times New Roman" w:hAnsi="Times New Roman" w:cs="Times New Roman"/>
        </w:rPr>
        <w:t xml:space="preserve">much of the understanding and experience of mental health and illness has a discursive element, often a very strong one, it is not surprising that rhetoricians are among the scholars who have weighed in on their complexities and meanings. </w:t>
      </w:r>
    </w:p>
    <w:p w14:paraId="3B57121C" w14:textId="6FF37FA4" w:rsidR="00301AE2" w:rsidRPr="006016CE" w:rsidRDefault="00301AE2" w:rsidP="00301A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0100F"/>
        </w:rPr>
      </w:pPr>
      <w:r w:rsidRPr="006016CE">
        <w:rPr>
          <w:rFonts w:ascii="Times New Roman" w:hAnsi="Times New Roman" w:cs="Times New Roman"/>
          <w:color w:val="10100F"/>
        </w:rPr>
        <w:tab/>
      </w:r>
      <w:r w:rsidRPr="006016CE">
        <w:rPr>
          <w:rFonts w:ascii="Times New Roman" w:hAnsi="Times New Roman" w:cs="Times New Roman"/>
          <w:color w:val="10100F"/>
        </w:rPr>
        <w:tab/>
        <w:t>Studies of mental</w:t>
      </w:r>
      <w:r w:rsidR="00E518B4" w:rsidRPr="006016CE">
        <w:rPr>
          <w:rFonts w:ascii="Times New Roman" w:hAnsi="Times New Roman" w:cs="Times New Roman"/>
          <w:color w:val="10100F"/>
        </w:rPr>
        <w:t xml:space="preserve"> health/illness</w:t>
      </w:r>
      <w:r w:rsidRPr="006016CE">
        <w:rPr>
          <w:rFonts w:ascii="Times New Roman" w:hAnsi="Times New Roman" w:cs="Times New Roman"/>
          <w:color w:val="10100F"/>
        </w:rPr>
        <w:t xml:space="preserve"> discourses are multi- and inter-disciplinary, and the theor</w:t>
      </w:r>
      <w:r w:rsidR="00453286" w:rsidRPr="006016CE">
        <w:rPr>
          <w:rFonts w:ascii="Times New Roman" w:hAnsi="Times New Roman" w:cs="Times New Roman"/>
          <w:color w:val="10100F"/>
        </w:rPr>
        <w:t xml:space="preserve">ies and methods </w:t>
      </w:r>
      <w:r w:rsidRPr="006016CE">
        <w:rPr>
          <w:rFonts w:ascii="Times New Roman" w:hAnsi="Times New Roman" w:cs="Times New Roman"/>
          <w:color w:val="10100F"/>
        </w:rPr>
        <w:t xml:space="preserve">of interest to </w:t>
      </w:r>
      <w:r w:rsidR="000D6838" w:rsidRPr="006016CE">
        <w:rPr>
          <w:rFonts w:ascii="Times New Roman" w:hAnsi="Times New Roman" w:cs="Times New Roman"/>
          <w:color w:val="10100F"/>
        </w:rPr>
        <w:t xml:space="preserve">our seminar </w:t>
      </w:r>
      <w:r w:rsidRPr="006016CE">
        <w:rPr>
          <w:rFonts w:ascii="Times New Roman" w:hAnsi="Times New Roman" w:cs="Times New Roman"/>
          <w:color w:val="10100F"/>
        </w:rPr>
        <w:t>come not only from Rhetoric</w:t>
      </w:r>
      <w:r w:rsidR="00E518B4" w:rsidRPr="006016CE">
        <w:rPr>
          <w:rFonts w:ascii="Times New Roman" w:hAnsi="Times New Roman" w:cs="Times New Roman"/>
          <w:color w:val="10100F"/>
        </w:rPr>
        <w:t>al Studies</w:t>
      </w:r>
      <w:r w:rsidRPr="006016CE">
        <w:rPr>
          <w:rFonts w:ascii="Times New Roman" w:hAnsi="Times New Roman" w:cs="Times New Roman"/>
          <w:color w:val="10100F"/>
        </w:rPr>
        <w:t xml:space="preserve"> itself (e.g., Emmons,</w:t>
      </w:r>
      <w:r w:rsidR="00142F45" w:rsidRPr="006016CE">
        <w:rPr>
          <w:rFonts w:ascii="Times New Roman" w:hAnsi="Times New Roman" w:cs="Times New Roman"/>
          <w:color w:val="10100F"/>
        </w:rPr>
        <w:t xml:space="preserve"> </w:t>
      </w:r>
      <w:r w:rsidRPr="006016CE">
        <w:rPr>
          <w:rFonts w:ascii="Times New Roman" w:hAnsi="Times New Roman" w:cs="Times New Roman"/>
          <w:color w:val="10100F"/>
        </w:rPr>
        <w:t xml:space="preserve">Yergeau, Price), </w:t>
      </w:r>
      <w:r w:rsidRPr="006016CE">
        <w:rPr>
          <w:rFonts w:ascii="Times New Roman" w:hAnsi="Times New Roman" w:cs="Times New Roman"/>
          <w:color w:val="10100F"/>
        </w:rPr>
        <w:t>but also from P</w:t>
      </w:r>
      <w:r w:rsidR="00142F45" w:rsidRPr="006016CE">
        <w:rPr>
          <w:rFonts w:ascii="Times New Roman" w:hAnsi="Times New Roman" w:cs="Times New Roman"/>
          <w:color w:val="10100F"/>
        </w:rPr>
        <w:t xml:space="preserve">hilosophy (e.g., </w:t>
      </w:r>
      <w:r w:rsidRPr="006016CE">
        <w:rPr>
          <w:rFonts w:ascii="Times New Roman" w:hAnsi="Times New Roman" w:cs="Times New Roman"/>
          <w:color w:val="10100F"/>
        </w:rPr>
        <w:t>Hacking), History (e.g., Harrington), Anthropology (e.g.,</w:t>
      </w:r>
      <w:r w:rsidR="00142F45" w:rsidRPr="006016CE">
        <w:rPr>
          <w:rFonts w:ascii="Times New Roman" w:hAnsi="Times New Roman" w:cs="Times New Roman"/>
          <w:color w:val="10100F"/>
        </w:rPr>
        <w:t xml:space="preserve"> </w:t>
      </w:r>
      <w:r w:rsidRPr="006016CE">
        <w:rPr>
          <w:rFonts w:ascii="Times New Roman" w:hAnsi="Times New Roman" w:cs="Times New Roman"/>
          <w:color w:val="10100F"/>
        </w:rPr>
        <w:t>Martin), and Psychiatry (e.g.,</w:t>
      </w:r>
      <w:r w:rsidR="00142F45" w:rsidRPr="006016CE">
        <w:rPr>
          <w:rFonts w:ascii="Times New Roman" w:hAnsi="Times New Roman" w:cs="Times New Roman"/>
          <w:color w:val="10100F"/>
        </w:rPr>
        <w:t xml:space="preserve"> </w:t>
      </w:r>
      <w:r w:rsidRPr="006016CE">
        <w:rPr>
          <w:rFonts w:ascii="Times New Roman" w:hAnsi="Times New Roman" w:cs="Times New Roman"/>
          <w:color w:val="10100F"/>
        </w:rPr>
        <w:t>Franc</w:t>
      </w:r>
      <w:r w:rsidRPr="006016CE">
        <w:rPr>
          <w:rFonts w:ascii="Times New Roman" w:hAnsi="Times New Roman" w:cs="Times New Roman"/>
          <w:color w:val="10100F"/>
        </w:rPr>
        <w:t xml:space="preserve">es) among other disciplines. Our </w:t>
      </w:r>
      <w:r w:rsidR="000D6838" w:rsidRPr="006016CE">
        <w:rPr>
          <w:rFonts w:ascii="Times New Roman" w:hAnsi="Times New Roman" w:cs="Times New Roman"/>
          <w:color w:val="10100F"/>
        </w:rPr>
        <w:t xml:space="preserve">course </w:t>
      </w:r>
      <w:r w:rsidRPr="006016CE">
        <w:rPr>
          <w:rFonts w:ascii="Times New Roman" w:hAnsi="Times New Roman" w:cs="Times New Roman"/>
          <w:color w:val="10100F"/>
        </w:rPr>
        <w:t>will cover a range of theories, methods, and perspectives</w:t>
      </w:r>
      <w:r w:rsidR="00206EF1" w:rsidRPr="006016CE">
        <w:rPr>
          <w:rFonts w:ascii="Times New Roman" w:hAnsi="Times New Roman" w:cs="Times New Roman"/>
          <w:color w:val="10100F"/>
        </w:rPr>
        <w:t xml:space="preserve"> on mental health/illness</w:t>
      </w:r>
      <w:r w:rsidRPr="006016CE">
        <w:rPr>
          <w:rFonts w:ascii="Times New Roman" w:hAnsi="Times New Roman" w:cs="Times New Roman"/>
          <w:color w:val="10100F"/>
        </w:rPr>
        <w:t>, attending especially to what, in a field of complex problem(atic)s, is most saliently discursive/rhetorical—and why it matters that it is.</w:t>
      </w:r>
    </w:p>
    <w:p w14:paraId="165E8455" w14:textId="023FB1BC" w:rsidR="00301AE2" w:rsidRPr="006016CE" w:rsidRDefault="00FC6A10" w:rsidP="00301A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0100F"/>
        </w:rPr>
      </w:pPr>
      <w:r w:rsidRPr="006016CE">
        <w:rPr>
          <w:rFonts w:ascii="Times New Roman" w:hAnsi="Times New Roman" w:cs="Times New Roman"/>
          <w:color w:val="10100F"/>
        </w:rPr>
        <w:tab/>
      </w:r>
      <w:r w:rsidRPr="006016CE">
        <w:rPr>
          <w:rFonts w:ascii="Times New Roman" w:hAnsi="Times New Roman" w:cs="Times New Roman"/>
          <w:color w:val="10100F"/>
        </w:rPr>
        <w:tab/>
      </w:r>
      <w:r w:rsidR="00301AE2" w:rsidRPr="006016CE">
        <w:rPr>
          <w:rFonts w:ascii="Times New Roman" w:hAnsi="Times New Roman" w:cs="Times New Roman"/>
          <w:color w:val="10100F"/>
        </w:rPr>
        <w:t xml:space="preserve">This course is adapted from a 2020 graduate seminar by the same name.  The reading list for the </w:t>
      </w:r>
      <w:r w:rsidR="000D6838" w:rsidRPr="006016CE">
        <w:rPr>
          <w:rFonts w:ascii="Times New Roman" w:hAnsi="Times New Roman" w:cs="Times New Roman"/>
          <w:color w:val="10100F"/>
        </w:rPr>
        <w:t xml:space="preserve">current course </w:t>
      </w:r>
      <w:r w:rsidR="00301AE2" w:rsidRPr="006016CE">
        <w:rPr>
          <w:rFonts w:ascii="Times New Roman" w:hAnsi="Times New Roman" w:cs="Times New Roman"/>
          <w:color w:val="10100F"/>
        </w:rPr>
        <w:t>will be a</w:t>
      </w:r>
      <w:r w:rsidR="00206EF1" w:rsidRPr="006016CE">
        <w:rPr>
          <w:rFonts w:ascii="Times New Roman" w:hAnsi="Times New Roman" w:cs="Times New Roman"/>
          <w:color w:val="10100F"/>
        </w:rPr>
        <w:t>n updated—and reduced—version o</w:t>
      </w:r>
      <w:r w:rsidR="00301AE2" w:rsidRPr="006016CE">
        <w:rPr>
          <w:rFonts w:ascii="Times New Roman" w:hAnsi="Times New Roman" w:cs="Times New Roman"/>
          <w:color w:val="10100F"/>
        </w:rPr>
        <w:t xml:space="preserve">f the </w:t>
      </w:r>
      <w:r w:rsidR="00206EF1" w:rsidRPr="006016CE">
        <w:rPr>
          <w:rFonts w:ascii="Times New Roman" w:hAnsi="Times New Roman" w:cs="Times New Roman"/>
          <w:color w:val="10100F"/>
        </w:rPr>
        <w:t xml:space="preserve">reading list for the graduate course. </w:t>
      </w:r>
      <w:r w:rsidR="00301AE2" w:rsidRPr="006016CE">
        <w:rPr>
          <w:rFonts w:ascii="Times New Roman" w:hAnsi="Times New Roman" w:cs="Times New Roman"/>
          <w:color w:val="10100F"/>
        </w:rPr>
        <w:t xml:space="preserve">Students do not need a background in rhetorical theory.  Our readings will </w:t>
      </w:r>
      <w:r w:rsidR="002F680F" w:rsidRPr="006016CE">
        <w:rPr>
          <w:rFonts w:ascii="Times New Roman" w:hAnsi="Times New Roman" w:cs="Times New Roman"/>
          <w:color w:val="10100F"/>
        </w:rPr>
        <w:t>exemplify a range of rhetorical-</w:t>
      </w:r>
      <w:r w:rsidR="00301AE2" w:rsidRPr="006016CE">
        <w:rPr>
          <w:rFonts w:ascii="Times New Roman" w:hAnsi="Times New Roman" w:cs="Times New Roman"/>
          <w:color w:val="10100F"/>
        </w:rPr>
        <w:t xml:space="preserve">analytic </w:t>
      </w:r>
      <w:r w:rsidR="00301AE2" w:rsidRPr="006016CE">
        <w:rPr>
          <w:rFonts w:ascii="Times New Roman" w:hAnsi="Times New Roman" w:cs="Times New Roman"/>
          <w:color w:val="10100F"/>
        </w:rPr>
        <w:t xml:space="preserve">approaches, </w:t>
      </w:r>
      <w:r w:rsidR="00301AE2" w:rsidRPr="006016CE">
        <w:rPr>
          <w:rFonts w:ascii="Times New Roman" w:hAnsi="Times New Roman" w:cs="Times New Roman"/>
          <w:color w:val="10100F"/>
        </w:rPr>
        <w:t>and we will fill in theor</w:t>
      </w:r>
      <w:r w:rsidR="00206EF1" w:rsidRPr="006016CE">
        <w:rPr>
          <w:rFonts w:ascii="Times New Roman" w:hAnsi="Times New Roman" w:cs="Times New Roman"/>
          <w:color w:val="10100F"/>
        </w:rPr>
        <w:t xml:space="preserve">etical terms and concepts </w:t>
      </w:r>
      <w:r w:rsidR="00301AE2" w:rsidRPr="006016CE">
        <w:rPr>
          <w:rFonts w:ascii="Times New Roman" w:hAnsi="Times New Roman" w:cs="Times New Roman"/>
          <w:color w:val="10100F"/>
        </w:rPr>
        <w:t xml:space="preserve">as needed. </w:t>
      </w:r>
      <w:r w:rsidR="00301AE2" w:rsidRPr="006016CE">
        <w:rPr>
          <w:rFonts w:ascii="Times New Roman" w:hAnsi="Times New Roman" w:cs="Times New Roman"/>
          <w:color w:val="10100F"/>
        </w:rPr>
        <w:t xml:space="preserve">A </w:t>
      </w:r>
      <w:r w:rsidRPr="006016CE">
        <w:rPr>
          <w:rFonts w:ascii="Times New Roman" w:hAnsi="Times New Roman" w:cs="Times New Roman"/>
          <w:color w:val="10100F"/>
        </w:rPr>
        <w:t xml:space="preserve">partial (and tentative) list of readings follows. </w:t>
      </w:r>
      <w:r w:rsidR="00301AE2" w:rsidRPr="006016CE">
        <w:rPr>
          <w:rFonts w:ascii="Times New Roman" w:hAnsi="Times New Roman" w:cs="Times New Roman"/>
          <w:color w:val="10100F"/>
        </w:rPr>
        <w:t xml:space="preserve"> </w:t>
      </w:r>
    </w:p>
    <w:p w14:paraId="43076148" w14:textId="368B94EF" w:rsidR="00301AE2" w:rsidRPr="006016CE" w:rsidRDefault="00301AE2" w:rsidP="00301AE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  <w:i/>
        </w:rPr>
      </w:pPr>
      <w:r w:rsidRPr="006016CE">
        <w:rPr>
          <w:rFonts w:ascii="Times New Roman" w:hAnsi="Times New Roman" w:cs="Times New Roman"/>
          <w:i/>
          <w:color w:val="10100F"/>
        </w:rPr>
        <w:t xml:space="preserve">Note: </w:t>
      </w:r>
      <w:r w:rsidRPr="006016CE">
        <w:rPr>
          <w:rFonts w:ascii="Times New Roman" w:eastAsiaTheme="minorHAnsi" w:hAnsi="Times New Roman" w:cs="Times New Roman"/>
          <w:i/>
        </w:rPr>
        <w:t>If we are not able to hold classes on campus</w:t>
      </w:r>
      <w:r w:rsidR="000D6838" w:rsidRPr="006016CE">
        <w:rPr>
          <w:rFonts w:ascii="Times New Roman" w:eastAsiaTheme="minorHAnsi" w:hAnsi="Times New Roman" w:cs="Times New Roman"/>
          <w:i/>
        </w:rPr>
        <w:t xml:space="preserve">, </w:t>
      </w:r>
      <w:r w:rsidRPr="006016CE">
        <w:rPr>
          <w:rFonts w:ascii="Times New Roman" w:eastAsiaTheme="minorHAnsi" w:hAnsi="Times New Roman" w:cs="Times New Roman"/>
          <w:i/>
        </w:rPr>
        <w:t xml:space="preserve">this course will </w:t>
      </w:r>
      <w:r w:rsidR="000D6838" w:rsidRPr="006016CE">
        <w:rPr>
          <w:rFonts w:ascii="Times New Roman" w:eastAsiaTheme="minorHAnsi" w:hAnsi="Times New Roman" w:cs="Times New Roman"/>
          <w:i/>
        </w:rPr>
        <w:t xml:space="preserve">proceed </w:t>
      </w:r>
      <w:r w:rsidRPr="006016CE">
        <w:rPr>
          <w:rFonts w:ascii="Times New Roman" w:eastAsiaTheme="minorHAnsi" w:hAnsi="Times New Roman" w:cs="Times New Roman"/>
          <w:i/>
        </w:rPr>
        <w:t>using a combination of asynchronous (recorded/text/online) materials and synchronous meetings held in our designated timeslot.</w:t>
      </w:r>
    </w:p>
    <w:p w14:paraId="5EC6DF6E" w14:textId="77777777" w:rsidR="00E518B4" w:rsidRPr="006016CE" w:rsidRDefault="00E518B4" w:rsidP="00301AE2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HAnsi" w:hAnsi="Times New Roman" w:cs="Times New Roman"/>
        </w:rPr>
      </w:pPr>
    </w:p>
    <w:p w14:paraId="6D1CC36F" w14:textId="77777777" w:rsidR="00E518B4" w:rsidRPr="006016CE" w:rsidRDefault="00E518B4" w:rsidP="00E518B4">
      <w:pPr>
        <w:rPr>
          <w:rFonts w:ascii="Times New Roman" w:hAnsi="Times New Roman" w:cs="Times New Roman"/>
        </w:rPr>
      </w:pPr>
      <w:r w:rsidRPr="006016CE">
        <w:rPr>
          <w:rFonts w:ascii="Times New Roman" w:hAnsi="Times New Roman" w:cs="Times New Roman"/>
        </w:rPr>
        <w:t xml:space="preserve">Emmons, Kimberly. Excerpt. </w:t>
      </w:r>
      <w:r w:rsidRPr="006016CE">
        <w:rPr>
          <w:rFonts w:ascii="Times New Roman" w:hAnsi="Times New Roman" w:cs="Times New Roman"/>
          <w:i/>
          <w:iCs/>
        </w:rPr>
        <w:t>Black Dogs and Blue Words: Depression and Gender in the Age of Self-Care</w:t>
      </w:r>
      <w:r w:rsidRPr="006016CE">
        <w:rPr>
          <w:rFonts w:ascii="Times New Roman" w:hAnsi="Times New Roman" w:cs="Times New Roman"/>
        </w:rPr>
        <w:t xml:space="preserve"> (2010). </w:t>
      </w:r>
    </w:p>
    <w:p w14:paraId="0287BF3F" w14:textId="77777777" w:rsidR="00E518B4" w:rsidRPr="006016CE" w:rsidRDefault="00E518B4" w:rsidP="00E518B4">
      <w:pPr>
        <w:rPr>
          <w:rFonts w:ascii="Times New Roman" w:hAnsi="Times New Roman" w:cs="Times New Roman"/>
          <w:color w:val="000000" w:themeColor="text1"/>
        </w:rPr>
      </w:pPr>
      <w:r w:rsidRPr="006016CE">
        <w:rPr>
          <w:rFonts w:ascii="Times New Roman" w:hAnsi="Times New Roman" w:cs="Times New Roman"/>
          <w:color w:val="000000" w:themeColor="text1"/>
        </w:rPr>
        <w:t xml:space="preserve">Frances, Allen. Excerpt. </w:t>
      </w:r>
      <w:r w:rsidRPr="006016CE">
        <w:rPr>
          <w:rFonts w:ascii="Times New Roman" w:hAnsi="Times New Roman" w:cs="Times New Roman"/>
          <w:i/>
          <w:color w:val="000000" w:themeColor="text1"/>
        </w:rPr>
        <w:t>Saving Normal: An Insider’s Revolt against Out-of-Control Psychiatric Diagnosis, DSM-5, Big Pharma, and the Medicalization of Ordinary Life</w:t>
      </w:r>
      <w:r w:rsidRPr="006016CE">
        <w:rPr>
          <w:rFonts w:ascii="Times New Roman" w:hAnsi="Times New Roman" w:cs="Times New Roman"/>
          <w:color w:val="000000" w:themeColor="text1"/>
        </w:rPr>
        <w:t xml:space="preserve"> (2013). </w:t>
      </w:r>
    </w:p>
    <w:p w14:paraId="03DB5BDE" w14:textId="6B1380C9" w:rsidR="00301AE2" w:rsidRPr="006016CE" w:rsidRDefault="00301AE2" w:rsidP="00301AE2">
      <w:pPr>
        <w:rPr>
          <w:rStyle w:val="WPHyperlink"/>
          <w:rFonts w:ascii="Times New Roman" w:hAnsi="Times New Roman" w:cs="Times New Roman"/>
          <w:color w:val="000000" w:themeColor="text1"/>
          <w:u w:val="none"/>
          <w:lang w:val="en-GB"/>
        </w:rPr>
      </w:pPr>
      <w:r w:rsidRPr="006016CE">
        <w:rPr>
          <w:rStyle w:val="WPHyperlink"/>
          <w:rFonts w:ascii="Times New Roman" w:hAnsi="Times New Roman" w:cs="Times New Roman"/>
          <w:color w:val="000000" w:themeColor="text1"/>
          <w:u w:val="none"/>
          <w:lang w:val="en-GB"/>
        </w:rPr>
        <w:t xml:space="preserve">Hacking, </w:t>
      </w:r>
      <w:r w:rsidR="00E518B4" w:rsidRPr="006016CE">
        <w:rPr>
          <w:rStyle w:val="WPHyperlink"/>
          <w:rFonts w:ascii="Times New Roman" w:hAnsi="Times New Roman" w:cs="Times New Roman"/>
          <w:color w:val="000000" w:themeColor="text1"/>
          <w:u w:val="none"/>
          <w:lang w:val="en-GB"/>
        </w:rPr>
        <w:t xml:space="preserve">Ian. </w:t>
      </w:r>
      <w:r w:rsidRPr="006016CE">
        <w:rPr>
          <w:rStyle w:val="WPHyperlink"/>
          <w:rFonts w:ascii="Times New Roman" w:hAnsi="Times New Roman" w:cs="Times New Roman"/>
          <w:color w:val="000000" w:themeColor="text1"/>
          <w:u w:val="none"/>
          <w:lang w:val="en-GB"/>
        </w:rPr>
        <w:t>“Making up People.”</w:t>
      </w:r>
      <w:r w:rsidR="00A7186E">
        <w:rPr>
          <w:rStyle w:val="WPHyperlink"/>
          <w:rFonts w:ascii="Times New Roman" w:hAnsi="Times New Roman" w:cs="Times New Roman"/>
          <w:color w:val="000000" w:themeColor="text1"/>
          <w:u w:val="none"/>
          <w:lang w:val="en-GB"/>
        </w:rPr>
        <w:t xml:space="preserve"> In</w:t>
      </w:r>
      <w:bookmarkStart w:id="0" w:name="_GoBack"/>
      <w:bookmarkEnd w:id="0"/>
      <w:r w:rsidRPr="006016CE">
        <w:rPr>
          <w:rStyle w:val="WPHyperlink"/>
          <w:rFonts w:ascii="Times New Roman" w:hAnsi="Times New Roman" w:cs="Times New Roman"/>
          <w:color w:val="000000" w:themeColor="text1"/>
          <w:u w:val="none"/>
          <w:lang w:val="en-GB"/>
        </w:rPr>
        <w:t xml:space="preserve"> </w:t>
      </w:r>
      <w:r w:rsidRPr="006016CE">
        <w:rPr>
          <w:rStyle w:val="WPHyperlink"/>
          <w:rFonts w:ascii="Times New Roman" w:hAnsi="Times New Roman" w:cs="Times New Roman"/>
          <w:i/>
          <w:color w:val="000000" w:themeColor="text1"/>
          <w:u w:val="none"/>
          <w:lang w:val="en-GB"/>
        </w:rPr>
        <w:t>Historical Ontology</w:t>
      </w:r>
      <w:r w:rsidR="000D6838" w:rsidRPr="006016CE">
        <w:rPr>
          <w:rStyle w:val="WPHyperlink"/>
          <w:rFonts w:ascii="Times New Roman" w:hAnsi="Times New Roman" w:cs="Times New Roman"/>
          <w:color w:val="000000" w:themeColor="text1"/>
          <w:u w:val="none"/>
          <w:lang w:val="en-GB"/>
        </w:rPr>
        <w:t xml:space="preserve"> (2002). </w:t>
      </w:r>
    </w:p>
    <w:p w14:paraId="5C80CC06" w14:textId="2B59521E" w:rsidR="00301AE2" w:rsidRPr="006016CE" w:rsidRDefault="00301AE2" w:rsidP="00301AE2">
      <w:pPr>
        <w:rPr>
          <w:rFonts w:ascii="Times New Roman" w:hAnsi="Times New Roman" w:cs="Times New Roman"/>
        </w:rPr>
      </w:pPr>
      <w:r w:rsidRPr="006016CE">
        <w:rPr>
          <w:rFonts w:ascii="Times New Roman" w:hAnsi="Times New Roman" w:cs="Times New Roman"/>
        </w:rPr>
        <w:t xml:space="preserve">Harrington, Anne. </w:t>
      </w:r>
      <w:r w:rsidR="00FC6A10" w:rsidRPr="006016CE">
        <w:rPr>
          <w:rFonts w:ascii="Times New Roman" w:hAnsi="Times New Roman" w:cs="Times New Roman"/>
        </w:rPr>
        <w:t xml:space="preserve">Excerpt. </w:t>
      </w:r>
      <w:r w:rsidRPr="006016CE">
        <w:rPr>
          <w:rFonts w:ascii="Times New Roman" w:hAnsi="Times New Roman" w:cs="Times New Roman"/>
          <w:i/>
          <w:iCs/>
        </w:rPr>
        <w:t>Mind Fixers: Psychiatry’s Troubled Search for the Biology of Mental Illness</w:t>
      </w:r>
      <w:r w:rsidRPr="006016CE">
        <w:rPr>
          <w:rFonts w:ascii="Times New Roman" w:hAnsi="Times New Roman" w:cs="Times New Roman"/>
        </w:rPr>
        <w:t xml:space="preserve">. </w:t>
      </w:r>
      <w:r w:rsidR="000D6838" w:rsidRPr="006016CE">
        <w:rPr>
          <w:rFonts w:ascii="Times New Roman" w:hAnsi="Times New Roman" w:cs="Times New Roman"/>
        </w:rPr>
        <w:t xml:space="preserve">(2019). </w:t>
      </w:r>
    </w:p>
    <w:p w14:paraId="6525E859" w14:textId="77777777" w:rsidR="00E518B4" w:rsidRPr="006016CE" w:rsidRDefault="00E518B4" w:rsidP="00E518B4">
      <w:pPr>
        <w:rPr>
          <w:rFonts w:ascii="Times New Roman" w:hAnsi="Times New Roman" w:cs="Times New Roman"/>
        </w:rPr>
      </w:pPr>
      <w:r w:rsidRPr="006016CE">
        <w:rPr>
          <w:rFonts w:ascii="Times New Roman" w:hAnsi="Times New Roman" w:cs="Times New Roman"/>
        </w:rPr>
        <w:t xml:space="preserve">Jamison, Kay Redfield. Excerpt. </w:t>
      </w:r>
      <w:r w:rsidRPr="006016CE">
        <w:rPr>
          <w:rFonts w:ascii="Times New Roman" w:hAnsi="Times New Roman" w:cs="Times New Roman"/>
          <w:i/>
          <w:iCs/>
        </w:rPr>
        <w:t>An Unquiet Mind</w:t>
      </w:r>
      <w:r w:rsidRPr="006016CE">
        <w:rPr>
          <w:rFonts w:ascii="Times New Roman" w:hAnsi="Times New Roman" w:cs="Times New Roman"/>
        </w:rPr>
        <w:t xml:space="preserve"> (1996). </w:t>
      </w:r>
    </w:p>
    <w:p w14:paraId="1661F3D4" w14:textId="77777777" w:rsidR="00E518B4" w:rsidRPr="006016CE" w:rsidRDefault="00E518B4" w:rsidP="00E518B4">
      <w:pPr>
        <w:rPr>
          <w:rFonts w:ascii="Times New Roman" w:hAnsi="Times New Roman" w:cs="Times New Roman"/>
        </w:rPr>
      </w:pPr>
      <w:r w:rsidRPr="006016CE">
        <w:rPr>
          <w:rFonts w:ascii="Times New Roman" w:hAnsi="Times New Roman" w:cs="Times New Roman"/>
        </w:rPr>
        <w:t xml:space="preserve">Martin, Emily. Excerpt.  </w:t>
      </w:r>
      <w:r w:rsidRPr="006016CE">
        <w:rPr>
          <w:rFonts w:ascii="Times New Roman" w:hAnsi="Times New Roman" w:cs="Times New Roman"/>
          <w:i/>
        </w:rPr>
        <w:t>Bipolar Expeditions: Mania and Depression in American Culture</w:t>
      </w:r>
      <w:r w:rsidRPr="006016CE">
        <w:rPr>
          <w:rFonts w:ascii="Times New Roman" w:hAnsi="Times New Roman" w:cs="Times New Roman"/>
        </w:rPr>
        <w:t xml:space="preserve"> (2007). </w:t>
      </w:r>
    </w:p>
    <w:p w14:paraId="0F34C8AD" w14:textId="77777777" w:rsidR="00E518B4" w:rsidRPr="006016CE" w:rsidRDefault="00E518B4" w:rsidP="00E518B4">
      <w:pPr>
        <w:tabs>
          <w:tab w:val="left" w:pos="1509"/>
        </w:tabs>
        <w:rPr>
          <w:rFonts w:ascii="Times New Roman" w:hAnsi="Times New Roman" w:cs="Times New Roman"/>
          <w:iCs/>
        </w:rPr>
      </w:pPr>
      <w:r w:rsidRPr="006016CE">
        <w:rPr>
          <w:rFonts w:ascii="Times New Roman" w:hAnsi="Times New Roman" w:cs="Times New Roman"/>
        </w:rPr>
        <w:t xml:space="preserve">Price, Margaret. Excerpt. </w:t>
      </w:r>
      <w:r w:rsidRPr="006016CE">
        <w:rPr>
          <w:rFonts w:ascii="Times New Roman" w:hAnsi="Times New Roman" w:cs="Times New Roman"/>
          <w:i/>
          <w:iCs/>
        </w:rPr>
        <w:t xml:space="preserve">Mad at School: Rhetorics of Mental Disability and Academic Life </w:t>
      </w:r>
      <w:r w:rsidRPr="006016CE">
        <w:rPr>
          <w:rFonts w:ascii="Times New Roman" w:hAnsi="Times New Roman" w:cs="Times New Roman"/>
          <w:iCs/>
        </w:rPr>
        <w:t xml:space="preserve">(2011). </w:t>
      </w:r>
    </w:p>
    <w:p w14:paraId="2C6E0EE1" w14:textId="68547B5C" w:rsidR="00301AE2" w:rsidRPr="006016CE" w:rsidRDefault="00301AE2" w:rsidP="00301AE2">
      <w:pPr>
        <w:rPr>
          <w:rFonts w:ascii="Times New Roman" w:hAnsi="Times New Roman" w:cs="Times New Roman"/>
          <w:iCs/>
        </w:rPr>
      </w:pPr>
      <w:r w:rsidRPr="006016CE">
        <w:rPr>
          <w:rFonts w:ascii="Times New Roman" w:hAnsi="Times New Roman" w:cs="Times New Roman"/>
          <w:iCs/>
        </w:rPr>
        <w:t xml:space="preserve">Wurtzel, Elizabeth. </w:t>
      </w:r>
      <w:r w:rsidR="00FC6A10" w:rsidRPr="006016CE">
        <w:rPr>
          <w:rFonts w:ascii="Times New Roman" w:hAnsi="Times New Roman" w:cs="Times New Roman"/>
          <w:iCs/>
        </w:rPr>
        <w:t xml:space="preserve">Excerpt. </w:t>
      </w:r>
      <w:r w:rsidRPr="006016CE">
        <w:rPr>
          <w:rFonts w:ascii="Times New Roman" w:hAnsi="Times New Roman" w:cs="Times New Roman"/>
          <w:i/>
          <w:iCs/>
        </w:rPr>
        <w:t xml:space="preserve">Prozac Nation: Young and </w:t>
      </w:r>
      <w:r w:rsidR="00642ECC" w:rsidRPr="006016CE">
        <w:rPr>
          <w:rFonts w:ascii="Times New Roman" w:hAnsi="Times New Roman" w:cs="Times New Roman"/>
          <w:i/>
          <w:iCs/>
        </w:rPr>
        <w:t>Depressed in America.  A Memoir</w:t>
      </w:r>
      <w:r w:rsidRPr="006016CE">
        <w:rPr>
          <w:rFonts w:ascii="Times New Roman" w:hAnsi="Times New Roman" w:cs="Times New Roman"/>
          <w:i/>
          <w:iCs/>
        </w:rPr>
        <w:t xml:space="preserve"> </w:t>
      </w:r>
      <w:r w:rsidR="000D6838" w:rsidRPr="006016CE">
        <w:rPr>
          <w:rFonts w:ascii="Times New Roman" w:hAnsi="Times New Roman" w:cs="Times New Roman"/>
          <w:iCs/>
        </w:rPr>
        <w:t xml:space="preserve">(1993). </w:t>
      </w:r>
    </w:p>
    <w:p w14:paraId="464ACC29" w14:textId="14FAE969" w:rsidR="00301AE2" w:rsidRPr="006016CE" w:rsidRDefault="00301AE2" w:rsidP="00301AE2">
      <w:pPr>
        <w:tabs>
          <w:tab w:val="left" w:pos="1509"/>
        </w:tabs>
        <w:rPr>
          <w:rFonts w:ascii="Times New Roman" w:hAnsi="Times New Roman" w:cs="Times New Roman"/>
        </w:rPr>
      </w:pPr>
      <w:r w:rsidRPr="006016CE">
        <w:rPr>
          <w:rFonts w:ascii="Times New Roman" w:hAnsi="Times New Roman" w:cs="Times New Roman"/>
        </w:rPr>
        <w:t xml:space="preserve">Yergeau, Melanie. </w:t>
      </w:r>
      <w:r w:rsidR="000D6838" w:rsidRPr="006016CE">
        <w:rPr>
          <w:rFonts w:ascii="Times New Roman" w:hAnsi="Times New Roman" w:cs="Times New Roman"/>
        </w:rPr>
        <w:t xml:space="preserve">Excerpt. </w:t>
      </w:r>
      <w:r w:rsidRPr="006016CE">
        <w:rPr>
          <w:rFonts w:ascii="Times New Roman" w:hAnsi="Times New Roman" w:cs="Times New Roman"/>
          <w:i/>
        </w:rPr>
        <w:t>Authoring Autism / On Rhetoric and Neurological Queerness</w:t>
      </w:r>
      <w:r w:rsidR="000D6838" w:rsidRPr="006016CE">
        <w:rPr>
          <w:rFonts w:ascii="Times New Roman" w:hAnsi="Times New Roman" w:cs="Times New Roman"/>
        </w:rPr>
        <w:t xml:space="preserve"> (2018). </w:t>
      </w:r>
    </w:p>
    <w:p w14:paraId="3E870EAC" w14:textId="77777777" w:rsidR="00301AE2" w:rsidRPr="006016CE" w:rsidRDefault="00301AE2" w:rsidP="00301AE2">
      <w:pPr>
        <w:tabs>
          <w:tab w:val="left" w:pos="1509"/>
        </w:tabs>
        <w:rPr>
          <w:rFonts w:ascii="Times New Roman" w:hAnsi="Times New Roman" w:cs="Times New Roman"/>
        </w:rPr>
      </w:pPr>
    </w:p>
    <w:sectPr w:rsidR="00301AE2" w:rsidRPr="006016CE" w:rsidSect="009B5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E2"/>
    <w:rsid w:val="000134DB"/>
    <w:rsid w:val="0005234F"/>
    <w:rsid w:val="000542B8"/>
    <w:rsid w:val="00054928"/>
    <w:rsid w:val="00070A14"/>
    <w:rsid w:val="0007371C"/>
    <w:rsid w:val="00075C21"/>
    <w:rsid w:val="00077830"/>
    <w:rsid w:val="00082A67"/>
    <w:rsid w:val="000859A7"/>
    <w:rsid w:val="000A3AD5"/>
    <w:rsid w:val="000A440A"/>
    <w:rsid w:val="000A75EF"/>
    <w:rsid w:val="000A7806"/>
    <w:rsid w:val="000C7479"/>
    <w:rsid w:val="000D0A0A"/>
    <w:rsid w:val="000D6838"/>
    <w:rsid w:val="000E7679"/>
    <w:rsid w:val="0011340B"/>
    <w:rsid w:val="00142F45"/>
    <w:rsid w:val="00150A4A"/>
    <w:rsid w:val="001B5E9B"/>
    <w:rsid w:val="001D3B17"/>
    <w:rsid w:val="001E649B"/>
    <w:rsid w:val="00206EF1"/>
    <w:rsid w:val="00224785"/>
    <w:rsid w:val="00235E0D"/>
    <w:rsid w:val="0025660B"/>
    <w:rsid w:val="00272699"/>
    <w:rsid w:val="00292CC0"/>
    <w:rsid w:val="002A3DAE"/>
    <w:rsid w:val="002B0641"/>
    <w:rsid w:val="002B49B9"/>
    <w:rsid w:val="002F680F"/>
    <w:rsid w:val="002F717B"/>
    <w:rsid w:val="00301AE2"/>
    <w:rsid w:val="00313C3D"/>
    <w:rsid w:val="00371D96"/>
    <w:rsid w:val="0038565C"/>
    <w:rsid w:val="00385EA1"/>
    <w:rsid w:val="003A5FB8"/>
    <w:rsid w:val="003F5A97"/>
    <w:rsid w:val="004073CA"/>
    <w:rsid w:val="00407DA4"/>
    <w:rsid w:val="00453286"/>
    <w:rsid w:val="004A4066"/>
    <w:rsid w:val="004E5A13"/>
    <w:rsid w:val="005021BA"/>
    <w:rsid w:val="0051457B"/>
    <w:rsid w:val="00540C76"/>
    <w:rsid w:val="0054616B"/>
    <w:rsid w:val="006016CE"/>
    <w:rsid w:val="00625318"/>
    <w:rsid w:val="00636D45"/>
    <w:rsid w:val="0064291D"/>
    <w:rsid w:val="00642ECC"/>
    <w:rsid w:val="00682DC8"/>
    <w:rsid w:val="006871ED"/>
    <w:rsid w:val="006C570B"/>
    <w:rsid w:val="006D50B8"/>
    <w:rsid w:val="006F10BF"/>
    <w:rsid w:val="00734B87"/>
    <w:rsid w:val="007624FD"/>
    <w:rsid w:val="00781B69"/>
    <w:rsid w:val="007A5B6A"/>
    <w:rsid w:val="007B2D9A"/>
    <w:rsid w:val="007E0BAC"/>
    <w:rsid w:val="00806CB6"/>
    <w:rsid w:val="0081792F"/>
    <w:rsid w:val="008320B4"/>
    <w:rsid w:val="00865C5A"/>
    <w:rsid w:val="008A18BB"/>
    <w:rsid w:val="008F2430"/>
    <w:rsid w:val="00996801"/>
    <w:rsid w:val="009B4189"/>
    <w:rsid w:val="009B58E3"/>
    <w:rsid w:val="009F1579"/>
    <w:rsid w:val="00A06492"/>
    <w:rsid w:val="00A36631"/>
    <w:rsid w:val="00A562DD"/>
    <w:rsid w:val="00A60751"/>
    <w:rsid w:val="00A7186E"/>
    <w:rsid w:val="00A8626F"/>
    <w:rsid w:val="00AB6AE1"/>
    <w:rsid w:val="00AC275B"/>
    <w:rsid w:val="00AE104B"/>
    <w:rsid w:val="00AE3608"/>
    <w:rsid w:val="00B04896"/>
    <w:rsid w:val="00B50875"/>
    <w:rsid w:val="00B6283A"/>
    <w:rsid w:val="00B6781E"/>
    <w:rsid w:val="00BA0213"/>
    <w:rsid w:val="00BA18AA"/>
    <w:rsid w:val="00BA6200"/>
    <w:rsid w:val="00BD6D87"/>
    <w:rsid w:val="00BE36E5"/>
    <w:rsid w:val="00BF7365"/>
    <w:rsid w:val="00C06020"/>
    <w:rsid w:val="00C5464F"/>
    <w:rsid w:val="00C65DA3"/>
    <w:rsid w:val="00CE0AEA"/>
    <w:rsid w:val="00CF3635"/>
    <w:rsid w:val="00D00EAB"/>
    <w:rsid w:val="00D418F3"/>
    <w:rsid w:val="00D64708"/>
    <w:rsid w:val="00D81DE3"/>
    <w:rsid w:val="00D84A10"/>
    <w:rsid w:val="00DC3B08"/>
    <w:rsid w:val="00DD063D"/>
    <w:rsid w:val="00DD0B94"/>
    <w:rsid w:val="00E33FF2"/>
    <w:rsid w:val="00E42D38"/>
    <w:rsid w:val="00E50B7E"/>
    <w:rsid w:val="00E518B4"/>
    <w:rsid w:val="00E57D6B"/>
    <w:rsid w:val="00E71FD5"/>
    <w:rsid w:val="00E8080E"/>
    <w:rsid w:val="00EC7507"/>
    <w:rsid w:val="00EE3293"/>
    <w:rsid w:val="00EE4391"/>
    <w:rsid w:val="00EF489B"/>
    <w:rsid w:val="00F01183"/>
    <w:rsid w:val="00F01D50"/>
    <w:rsid w:val="00F148DE"/>
    <w:rsid w:val="00F609DE"/>
    <w:rsid w:val="00F674BD"/>
    <w:rsid w:val="00F77450"/>
    <w:rsid w:val="00FC06CF"/>
    <w:rsid w:val="00FC3461"/>
    <w:rsid w:val="00FC6A10"/>
    <w:rsid w:val="00FF28CB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00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1AE2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Hyperlink">
    <w:name w:val="WP_Hyperlink"/>
    <w:rsid w:val="0030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437</Words>
  <Characters>2277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2020-05-02T20:21:00Z</dcterms:created>
  <dcterms:modified xsi:type="dcterms:W3CDTF">2020-05-02T21:38:00Z</dcterms:modified>
</cp:coreProperties>
</file>